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65" w:type="dxa"/>
        <w:jc w:val="start"/>
        <w:tblInd w:w="-34" w:type="dxa"/>
        <w:tblLayout w:type="fixed"/>
        <w:tblCellMar>
          <w:top w:w="0" w:type="dxa"/>
          <w:start w:w="108" w:type="dxa"/>
          <w:bottom w:w="0" w:type="dxa"/>
          <w:end w:w="108" w:type="dxa"/>
        </w:tblCellMar>
        <w:tblLook w:firstRow="0" w:noVBand="0" w:lastRow="0" w:firstColumn="0" w:lastColumn="0" w:noHBand="0" w:val="0000"/>
      </w:tblPr>
      <w:tblGrid>
        <w:gridCol w:w="5528"/>
        <w:gridCol w:w="4537"/>
      </w:tblGrid>
      <w:tr>
        <w:trPr>
          <w:cantSplit w:val="true"/>
        </w:trPr>
        <w:tc>
          <w:tcPr>
            <w:tcW w:w="5528" w:type="dxa"/>
            <w:tcBorders/>
          </w:tcPr>
          <w:p>
            <w:pPr>
              <w:pStyle w:val="Normal"/>
              <w:spacing w:before="0" w:after="40"/>
              <w:rPr>
                <w:rFonts w:ascii="Calibri" w:hAnsi="Calibri" w:cs="Calibri"/>
                <w:b/>
                <w:sz w:val="20"/>
                <w:lang w:eastAsia="en-US"/>
              </w:rPr>
            </w:pPr>
            <w:r>
              <w:rPr/>
              <w:drawing>
                <wp:inline distT="0" distB="0" distL="0" distR="0">
                  <wp:extent cx="1952625" cy="695325"/>
                  <wp:effectExtent l="0" t="0" r="0" b="0"/>
                  <wp:docPr id="1" name="Εικόνα 1" descr="Εικόνα που περιέχει γραμματοσειρά, λογότυπο, σύμβολ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γραμματοσειρά, λογότυπο, σύμβολο, γραφικά&#10;&#10;Το περιεχόμενο που δημιουργείται από AI ενδέχεται να είναι εσφαλμένο."/>
                          <pic:cNvPicPr>
                            <a:picLocks noChangeAspect="1" noChangeArrowheads="1"/>
                          </pic:cNvPicPr>
                        </pic:nvPicPr>
                        <pic:blipFill>
                          <a:blip r:embed="rId2"/>
                          <a:stretch>
                            <a:fillRect/>
                          </a:stretch>
                        </pic:blipFill>
                        <pic:spPr bwMode="auto">
                          <a:xfrm>
                            <a:off x="0" y="0"/>
                            <a:ext cx="1952625" cy="695325"/>
                          </a:xfrm>
                          <a:prstGeom prst="rect">
                            <a:avLst/>
                          </a:prstGeom>
                          <a:noFill/>
                        </pic:spPr>
                      </pic:pic>
                    </a:graphicData>
                  </a:graphic>
                </wp:inline>
              </w:drawing>
            </w:r>
          </w:p>
        </w:tc>
        <w:tc>
          <w:tcPr>
            <w:tcW w:w="4537" w:type="dxa"/>
            <w:tcBorders/>
          </w:tcPr>
          <w:p>
            <w:pPr>
              <w:pStyle w:val="Normal"/>
              <w:spacing w:before="40" w:after="40"/>
              <w:jc w:val="center"/>
              <w:rPr>
                <w:rFonts w:ascii="Calibri" w:hAnsi="Calibri" w:cs="Calibri"/>
                <w:sz w:val="20"/>
                <w:lang w:eastAsia="en-US"/>
              </w:rPr>
            </w:pPr>
            <w:r>
              <w:rPr>
                <w:rFonts w:cs="Calibri" w:ascii="Calibri" w:hAnsi="Calibri"/>
                <w:sz w:val="20"/>
                <w:lang w:eastAsia="en-US"/>
              </w:rPr>
            </w:r>
          </w:p>
        </w:tc>
      </w:tr>
      <w:tr>
        <w:trPr>
          <w:cantSplit w:val="true"/>
        </w:trPr>
        <w:tc>
          <w:tcPr>
            <w:tcW w:w="5528" w:type="dxa"/>
            <w:tcBorders/>
          </w:tcPr>
          <w:p>
            <w:pPr>
              <w:pStyle w:val="Normal"/>
              <w:spacing w:before="40" w:after="40"/>
              <w:ind w:hanging="1605" w:start="1605"/>
              <w:rPr>
                <w:rFonts w:ascii="Calibri" w:hAnsi="Calibri" w:cs="Calibri"/>
                <w:b/>
                <w:szCs w:val="22"/>
                <w:lang w:eastAsia="en-US"/>
              </w:rPr>
            </w:pPr>
            <w:r>
              <w:rPr>
                <w:rFonts w:cs="Calibri" w:ascii="Calibri" w:hAnsi="Calibri"/>
                <w:b/>
                <w:szCs w:val="22"/>
                <w:lang w:eastAsia="en-US"/>
              </w:rPr>
              <w:t>ΕΛΛΗΝΙΚΗ ΔΗΜΟΚΡΑΤΙΑ</w:t>
            </w:r>
          </w:p>
          <w:p>
            <w:pPr>
              <w:pStyle w:val="Normal"/>
              <w:spacing w:before="40" w:after="40"/>
              <w:ind w:hanging="1605" w:start="1605"/>
              <w:rPr>
                <w:rFonts w:ascii="Calibri" w:hAnsi="Calibri" w:cs="Calibri"/>
                <w:b/>
                <w:szCs w:val="22"/>
                <w:lang w:eastAsia="en-US"/>
              </w:rPr>
            </w:pPr>
            <w:r>
              <w:rPr>
                <w:rFonts w:cs="Calibri" w:ascii="Calibri" w:hAnsi="Calibri"/>
                <w:b/>
                <w:szCs w:val="22"/>
                <w:lang w:eastAsia="en-US"/>
              </w:rPr>
              <w:t>ΠΕΡΙΦΕΡΕΙΑ ΝΟΤΙΟΥ ΑΙΓΑΙΟΥ</w:t>
            </w:r>
          </w:p>
          <w:p>
            <w:pPr>
              <w:pStyle w:val="Normal"/>
              <w:spacing w:before="40" w:after="40"/>
              <w:ind w:hanging="1605" w:start="1605"/>
              <w:rPr>
                <w:rFonts w:ascii="Calibri" w:hAnsi="Calibri" w:cs="Calibri"/>
                <w:b/>
                <w:szCs w:val="22"/>
                <w:lang w:eastAsia="en-US"/>
              </w:rPr>
            </w:pPr>
            <w:r>
              <w:rPr>
                <w:rFonts w:cs="Calibri" w:ascii="Calibri" w:hAnsi="Calibri"/>
                <w:b/>
                <w:szCs w:val="22"/>
                <w:lang w:eastAsia="en-US"/>
              </w:rPr>
              <w:t>ΔΗΜΟΣ ΚΕΑΣ</w:t>
            </w:r>
          </w:p>
        </w:tc>
        <w:tc>
          <w:tcPr>
            <w:tcW w:w="4537" w:type="dxa"/>
            <w:tcBorders/>
          </w:tcPr>
          <w:p>
            <w:pPr>
              <w:pStyle w:val="Normal"/>
              <w:spacing w:before="40" w:after="40"/>
              <w:jc w:val="center"/>
              <w:rPr>
                <w:rFonts w:ascii="Calibri" w:hAnsi="Calibri" w:cs="Calibri"/>
                <w:szCs w:val="22"/>
                <w:lang w:eastAsia="en-US"/>
              </w:rPr>
            </w:pPr>
            <w:r>
              <w:rPr>
                <w:rFonts w:cs="Calibri" w:ascii="Calibri" w:hAnsi="Calibri"/>
                <w:szCs w:val="22"/>
                <w:lang w:eastAsia="en-US"/>
              </w:rPr>
            </w:r>
          </w:p>
        </w:tc>
      </w:tr>
      <w:tr>
        <w:trPr>
          <w:cantSplit w:val="true"/>
        </w:trPr>
        <w:tc>
          <w:tcPr>
            <w:tcW w:w="5528" w:type="dxa"/>
            <w:tcBorders/>
          </w:tcPr>
          <w:p>
            <w:pPr>
              <w:pStyle w:val="Normal"/>
              <w:spacing w:before="40" w:after="40"/>
              <w:ind w:hanging="1605" w:start="1605"/>
              <w:rPr>
                <w:rFonts w:ascii="Calibri" w:hAnsi="Calibri" w:cs="Calibri"/>
                <w:szCs w:val="22"/>
                <w:lang w:eastAsia="en-US"/>
              </w:rPr>
            </w:pPr>
            <w:r>
              <w:rPr>
                <w:rFonts w:cs="Calibri" w:ascii="Calibri" w:hAnsi="Calibri"/>
                <w:szCs w:val="22"/>
                <w:lang w:eastAsia="en-US"/>
              </w:rPr>
              <w:t>Ταχ. Διεύθυνση: Ιουλίδα, Κέα</w:t>
            </w:r>
          </w:p>
        </w:tc>
        <w:tc>
          <w:tcPr>
            <w:tcW w:w="4537" w:type="dxa"/>
            <w:tcBorders/>
          </w:tcPr>
          <w:p>
            <w:pPr>
              <w:pStyle w:val="Normal"/>
              <w:spacing w:before="40" w:after="40"/>
              <w:rPr>
                <w:rFonts w:ascii="Calibri" w:hAnsi="Calibri" w:cs="Calibri"/>
                <w:b/>
                <w:szCs w:val="22"/>
                <w:lang w:eastAsia="en-US"/>
              </w:rPr>
            </w:pPr>
            <w:r>
              <w:rPr>
                <w:rFonts w:cs="Calibri" w:ascii="Calibri" w:hAnsi="Calibri"/>
                <w:b/>
                <w:szCs w:val="22"/>
                <w:lang w:eastAsia="en-US"/>
              </w:rPr>
              <w:t>Ημερομηνία: 3</w:t>
            </w:r>
            <w:r>
              <w:rPr>
                <w:rFonts w:cs="Calibri" w:ascii="Calibri" w:hAnsi="Calibri"/>
                <w:b/>
                <w:szCs w:val="22"/>
                <w:lang w:val="en-US" w:eastAsia="en-US"/>
              </w:rPr>
              <w:t>1</w:t>
            </w:r>
            <w:r>
              <w:rPr>
                <w:rFonts w:cs="Calibri" w:ascii="Calibri" w:hAnsi="Calibri"/>
                <w:b/>
                <w:szCs w:val="22"/>
                <w:lang w:eastAsia="en-US"/>
              </w:rPr>
              <w:t>/</w:t>
            </w:r>
            <w:r>
              <w:rPr>
                <w:rFonts w:cs="Calibri" w:ascii="Calibri" w:hAnsi="Calibri"/>
                <w:b/>
                <w:szCs w:val="22"/>
                <w:lang w:val="en-US" w:eastAsia="en-US"/>
              </w:rPr>
              <w:t>12</w:t>
            </w:r>
            <w:r>
              <w:rPr>
                <w:rFonts w:cs="Calibri" w:ascii="Calibri" w:hAnsi="Calibri"/>
                <w:b/>
                <w:szCs w:val="22"/>
                <w:lang w:eastAsia="en-US"/>
              </w:rPr>
              <w:t>/202</w:t>
            </w:r>
            <w:r>
              <w:rPr>
                <w:rFonts w:cs="Calibri" w:ascii="Calibri" w:hAnsi="Calibri"/>
                <w:b/>
                <w:szCs w:val="22"/>
                <w:lang w:val="en-US" w:eastAsia="en-US"/>
              </w:rPr>
              <w:t>5</w:t>
            </w:r>
          </w:p>
        </w:tc>
      </w:tr>
      <w:tr>
        <w:trPr>
          <w:cantSplit w:val="true"/>
        </w:trPr>
        <w:tc>
          <w:tcPr>
            <w:tcW w:w="5528" w:type="dxa"/>
            <w:tcBorders/>
          </w:tcPr>
          <w:p>
            <w:pPr>
              <w:pStyle w:val="Normal"/>
              <w:spacing w:before="40" w:after="40"/>
              <w:ind w:hanging="1605" w:start="1605"/>
              <w:rPr>
                <w:rFonts w:ascii="Calibri" w:hAnsi="Calibri" w:cs="Calibri"/>
                <w:szCs w:val="22"/>
                <w:lang w:eastAsia="en-US"/>
              </w:rPr>
            </w:pPr>
            <w:r>
              <w:rPr>
                <w:rFonts w:cs="Calibri" w:ascii="Calibri" w:hAnsi="Calibri"/>
                <w:szCs w:val="22"/>
                <w:lang w:eastAsia="en-US"/>
              </w:rPr>
              <w:t>Ταχ. Κώδικας:</w:t>
            </w:r>
            <w:r>
              <w:rPr>
                <w:rFonts w:cs="Calibri" w:ascii="Calibri" w:hAnsi="Calibri"/>
                <w:szCs w:val="22"/>
                <w:lang w:val="en-US" w:eastAsia="en-US"/>
              </w:rPr>
              <w:t xml:space="preserve"> </w:t>
            </w:r>
            <w:r>
              <w:rPr>
                <w:rFonts w:cs="Calibri" w:ascii="Calibri" w:hAnsi="Calibri"/>
                <w:szCs w:val="22"/>
                <w:lang w:eastAsia="en-US"/>
              </w:rPr>
              <w:t>84002</w:t>
            </w:r>
          </w:p>
        </w:tc>
        <w:tc>
          <w:tcPr>
            <w:tcW w:w="4537" w:type="dxa"/>
            <w:tcBorders/>
          </w:tcPr>
          <w:p>
            <w:pPr>
              <w:pStyle w:val="Normal"/>
              <w:spacing w:before="40" w:after="40"/>
              <w:rPr>
                <w:rFonts w:ascii="Calibri" w:hAnsi="Calibri" w:cs="Calibri"/>
                <w:b/>
                <w:szCs w:val="22"/>
                <w:lang w:eastAsia="en-US"/>
              </w:rPr>
            </w:pPr>
            <w:r>
              <w:rPr>
                <w:rFonts w:cs="Calibri" w:ascii="Calibri" w:hAnsi="Calibri"/>
                <w:b/>
                <w:szCs w:val="22"/>
                <w:lang w:eastAsia="en-US"/>
              </w:rPr>
              <w:t>Αρ. Πρωτ.: 6635</w:t>
            </w:r>
          </w:p>
        </w:tc>
      </w:tr>
      <w:tr>
        <w:trPr>
          <w:cantSplit w:val="true"/>
        </w:trPr>
        <w:tc>
          <w:tcPr>
            <w:tcW w:w="5528" w:type="dxa"/>
            <w:tcBorders/>
          </w:tcPr>
          <w:p>
            <w:pPr>
              <w:pStyle w:val="Normal"/>
              <w:spacing w:before="40" w:after="40"/>
              <w:rPr>
                <w:rFonts w:ascii="Calibri" w:hAnsi="Calibri" w:cs="Calibri"/>
                <w:szCs w:val="22"/>
                <w:lang w:val="en-US" w:eastAsia="en-US"/>
              </w:rPr>
            </w:pPr>
            <w:r>
              <w:rPr>
                <w:rFonts w:cs="Calibri" w:ascii="Calibri" w:hAnsi="Calibri"/>
                <w:szCs w:val="22"/>
                <w:lang w:eastAsia="en-US"/>
              </w:rPr>
              <w:t xml:space="preserve">Τηλέφωνο: </w:t>
            </w:r>
            <w:r>
              <w:rPr>
                <w:rFonts w:cs="Calibri" w:ascii="Calibri" w:hAnsi="Calibri"/>
                <w:szCs w:val="22"/>
              </w:rPr>
              <w:t>22883 60025</w:t>
            </w:r>
          </w:p>
        </w:tc>
        <w:tc>
          <w:tcPr>
            <w:tcW w:w="4537" w:type="dxa"/>
            <w:tcBorders/>
          </w:tcPr>
          <w:p>
            <w:pPr>
              <w:pStyle w:val="Normal"/>
              <w:spacing w:before="40" w:after="40"/>
              <w:rPr>
                <w:rFonts w:ascii="Calibri" w:hAnsi="Calibri" w:cs="Calibri"/>
                <w:szCs w:val="22"/>
                <w:lang w:eastAsia="en-US"/>
              </w:rPr>
            </w:pPr>
            <w:r>
              <w:rPr>
                <w:rFonts w:cs="Calibri" w:ascii="Calibri" w:hAnsi="Calibri"/>
                <w:szCs w:val="22"/>
                <w:lang w:eastAsia="en-US"/>
              </w:rPr>
            </w:r>
          </w:p>
        </w:tc>
      </w:tr>
    </w:tbl>
    <w:p>
      <w:pPr>
        <w:pStyle w:val="Normal"/>
        <w:spacing w:lineRule="auto" w:line="360"/>
        <w:jc w:val="both"/>
        <w:rPr>
          <w:rFonts w:ascii="Calibri" w:hAnsi="Calibri" w:cs="Calibri"/>
          <w:sz w:val="22"/>
          <w:szCs w:val="22"/>
        </w:rPr>
      </w:pPr>
      <w:r>
        <w:rPr>
          <w:rFonts w:cs="Calibri" w:ascii="Calibri" w:hAnsi="Calibri"/>
          <w:sz w:val="22"/>
          <w:szCs w:val="22"/>
        </w:rPr>
      </w:r>
    </w:p>
    <w:p>
      <w:pPr>
        <w:pStyle w:val="Normal"/>
        <w:spacing w:lineRule="auto" w:line="360"/>
        <w:jc w:val="center"/>
        <w:rPr>
          <w:rFonts w:ascii="Calibri" w:hAnsi="Calibri" w:cs="Calibri"/>
          <w:b/>
          <w:sz w:val="22"/>
          <w:szCs w:val="22"/>
        </w:rPr>
      </w:pPr>
      <w:r>
        <w:rPr>
          <w:rFonts w:cs="Calibri" w:ascii="Calibri" w:hAnsi="Calibri"/>
          <w:b/>
          <w:sz w:val="22"/>
          <w:szCs w:val="22"/>
        </w:rPr>
      </w:r>
    </w:p>
    <w:p>
      <w:pPr>
        <w:pStyle w:val="Normal"/>
        <w:spacing w:lineRule="auto" w:line="360"/>
        <w:jc w:val="center"/>
        <w:rPr>
          <w:rFonts w:ascii="Calibri" w:hAnsi="Calibri" w:cs="Calibri"/>
          <w:b/>
          <w:sz w:val="22"/>
          <w:szCs w:val="22"/>
        </w:rPr>
      </w:pPr>
      <w:r>
        <w:rPr>
          <w:rFonts w:cs="Calibri" w:ascii="Calibri" w:hAnsi="Calibri"/>
          <w:b/>
          <w:sz w:val="22"/>
          <w:szCs w:val="22"/>
        </w:rPr>
        <w:t xml:space="preserve">ΠΕΡΙΛΗΨΗ ΔΙΑΚΗΡΥΞΗΣ ΔΗΜΟΣΙΑΣ ΣΥΜΒΑΣΗΣ ΕΡΓΟΥ </w:t>
      </w:r>
    </w:p>
    <w:p>
      <w:pPr>
        <w:pStyle w:val="Normal"/>
        <w:spacing w:lineRule="auto" w:line="360"/>
        <w:jc w:val="center"/>
        <w:rPr>
          <w:rFonts w:ascii="Calibri" w:hAnsi="Calibri" w:cs="Calibri"/>
          <w:b/>
          <w:sz w:val="22"/>
          <w:szCs w:val="22"/>
        </w:rPr>
      </w:pPr>
      <w:r>
        <w:rPr>
          <w:rFonts w:cs="Calibri" w:ascii="Calibri" w:hAnsi="Calibri"/>
          <w:b/>
          <w:sz w:val="22"/>
          <w:szCs w:val="22"/>
        </w:rPr>
      </w:r>
    </w:p>
    <w:p>
      <w:pPr>
        <w:pStyle w:val="Normal"/>
        <w:spacing w:lineRule="auto" w:line="360"/>
        <w:jc w:val="both"/>
        <w:rPr>
          <w:rFonts w:ascii="Calibri" w:hAnsi="Calibri" w:cs="Calibri"/>
          <w:sz w:val="22"/>
          <w:szCs w:val="22"/>
        </w:rPr>
      </w:pPr>
      <w:r>
        <w:rPr>
          <w:rFonts w:cs="Calibri" w:ascii="Calibri" w:hAnsi="Calibri"/>
          <w:sz w:val="22"/>
          <w:szCs w:val="22"/>
        </w:rPr>
        <w:t>1. Ο Δήμος Κέας, προκηρύσσει ανοικτό διαγωνισμό [ΜΕΣΩ ΤΟΥ ΕΘΝΙΚΟΥ ΣΥΣΤΗΜΑΤΟΣ ΗΛΕΚΤΡΟΝΙΚΩΝ ΔΗΜΟΣΙΩΝ ΣΥΜΒΑΣΕΩΝ (Ε.Σ.Η.ΔΗ.Σ.)] για την ανάδειξη αναδόχου εκτέλεσης του έργου «Βελτίωση υφιστάμενης οδού Κορρησίας- Ξυλών Δήμου Κέας», με συνολικό προϋπολογισμό 1.450.800,00 € (συμπεριλαμβανομένου Φ.Π.Α. 24%). Το έργο συντίθεται από τις ακόλουθες κατηγορίες εργασιών: α) κατηγορία ΟΔΟΠΟΙΪΑ, με προϋπολογισμό 1.633.064,52 € (δαπάνη εργασιών, ΓΕ και ΟΕ, απρόβλεπτα, αναθεώρηση και απολογιστικά).</w:t>
      </w:r>
    </w:p>
    <w:p>
      <w:pPr>
        <w:pStyle w:val="Normal"/>
        <w:spacing w:lineRule="auto" w:line="360"/>
        <w:jc w:val="both"/>
        <w:rPr>
          <w:rFonts w:ascii="Calibri" w:hAnsi="Calibri" w:cs="Calibri"/>
          <w:sz w:val="22"/>
          <w:szCs w:val="22"/>
        </w:rPr>
      </w:pPr>
      <w:r>
        <w:rPr>
          <w:rFonts w:cs="Calibri" w:ascii="Calibri" w:hAnsi="Calibri"/>
          <w:sz w:val="22"/>
          <w:szCs w:val="22"/>
        </w:rPr>
        <w:t>2. Κύρια ασκούμενη δραστηριότητα «Γενικές Δημόσιες Υπηρεσίες»</w:t>
      </w:r>
    </w:p>
    <w:p>
      <w:pPr>
        <w:pStyle w:val="Normal"/>
        <w:spacing w:lineRule="auto" w:line="360"/>
        <w:jc w:val="both"/>
        <w:rPr>
          <w:rFonts w:ascii="Calibri" w:hAnsi="Calibri" w:cs="Calibri"/>
          <w:sz w:val="22"/>
          <w:szCs w:val="22"/>
        </w:rPr>
      </w:pPr>
      <w:r>
        <w:rPr>
          <w:rFonts w:cs="Calibri" w:ascii="Calibri" w:hAnsi="Calibri"/>
          <w:sz w:val="22"/>
          <w:szCs w:val="22"/>
        </w:rPr>
        <w:t>3. Στο έργο περιλαμβάνονται επιγραμματικά τα παρακάτω:</w:t>
      </w:r>
    </w:p>
    <w:p>
      <w:pPr>
        <w:pStyle w:val="Normal"/>
        <w:spacing w:lineRule="auto" w:line="360"/>
        <w:jc w:val="both"/>
        <w:rPr>
          <w:rFonts w:ascii="Calibri" w:hAnsi="Calibri" w:cs="Calibri"/>
          <w:sz w:val="22"/>
          <w:szCs w:val="22"/>
        </w:rPr>
      </w:pPr>
      <w:r>
        <w:rPr>
          <w:rFonts w:cs="Calibri" w:ascii="Calibri" w:hAnsi="Calibri"/>
          <w:sz w:val="22"/>
          <w:szCs w:val="22"/>
        </w:rPr>
        <w:t xml:space="preserve">Το έργο αφορά στη βελτίωση της υφιστάμενης οδού Κορρησίας- Ξυλών μήκους 4.776 μ. </w:t>
      </w:r>
    </w:p>
    <w:p>
      <w:pPr>
        <w:pStyle w:val="Normal"/>
        <w:spacing w:lineRule="auto" w:line="360"/>
        <w:jc w:val="both"/>
        <w:rPr>
          <w:rFonts w:ascii="Calibri" w:hAnsi="Calibri" w:cs="Calibri"/>
          <w:sz w:val="22"/>
          <w:szCs w:val="22"/>
        </w:rPr>
      </w:pPr>
      <w:r>
        <w:rPr>
          <w:rFonts w:cs="Calibri" w:ascii="Calibri" w:hAnsi="Calibri"/>
          <w:sz w:val="22"/>
          <w:szCs w:val="22"/>
        </w:rPr>
        <w:t>4. Δεν επιτρέπεται η υποβολή εναλλακτικών προσφορών.</w:t>
      </w:r>
    </w:p>
    <w:p>
      <w:pPr>
        <w:pStyle w:val="Normal"/>
        <w:spacing w:lineRule="auto" w:line="360"/>
        <w:jc w:val="both"/>
        <w:rPr>
          <w:rFonts w:ascii="Calibri" w:hAnsi="Calibri" w:cs="Calibri"/>
          <w:sz w:val="22"/>
          <w:szCs w:val="22"/>
        </w:rPr>
      </w:pPr>
      <w:r>
        <w:rPr>
          <w:rFonts w:cs="Calibri" w:ascii="Calibri" w:hAnsi="Calibri"/>
          <w:sz w:val="22"/>
          <w:szCs w:val="22"/>
        </w:rPr>
        <w:t>5. Η συνολική προθεσμία εκτέλεσης του έργου, ορίζεται σε δεκαοκτώ (18) μήνες από την ημερομηνία υπογραφής της σύμβασης.</w:t>
      </w:r>
    </w:p>
    <w:p>
      <w:pPr>
        <w:pStyle w:val="Normal"/>
        <w:spacing w:lineRule="auto" w:line="360"/>
        <w:jc w:val="both"/>
        <w:rPr>
          <w:rFonts w:ascii="Calibri" w:hAnsi="Calibri" w:cs="Calibri"/>
          <w:sz w:val="22"/>
          <w:szCs w:val="22"/>
        </w:rPr>
      </w:pPr>
      <w:r>
        <w:rPr>
          <w:rFonts w:cs="Calibri" w:ascii="Calibri" w:hAnsi="Calibri"/>
          <w:sz w:val="22"/>
          <w:szCs w:val="22"/>
        </w:rPr>
        <w:t>CPV έργου: CPV: 45233120-6 (Έργα οδοποϊίας)</w:t>
      </w:r>
    </w:p>
    <w:p>
      <w:pPr>
        <w:pStyle w:val="Normal"/>
        <w:spacing w:lineRule="auto" w:line="360"/>
        <w:jc w:val="both"/>
        <w:rPr>
          <w:rFonts w:ascii="Calibri" w:hAnsi="Calibri" w:cs="Calibri"/>
          <w:sz w:val="22"/>
          <w:szCs w:val="22"/>
        </w:rPr>
      </w:pPr>
      <w:r>
        <w:rPr>
          <w:rFonts w:cs="Calibri" w:ascii="Calibri" w:hAnsi="Calibri"/>
          <w:sz w:val="22"/>
          <w:szCs w:val="22"/>
        </w:rPr>
        <w:t xml:space="preserve">6. Προσφέρεται ελεύθερη, πλήρης, άμεση και δωρεάν ηλεκτρονική πρόσβαση στα έγγραφα της σύμβασης (Διακήρυξη, Συγγραφή Υποχρεώσεων κ.λπ.) στον ειδικό, δημόσια προσβάσιμο, χώρο “ηλεκτρονικοί διαγωνισμοί” της πύλης www.promitheus.gov.gr με Συστημικό Αύξοντα Αριθμό: </w:t>
      </w:r>
      <w:r>
        <w:rPr>
          <w:rFonts w:cs="Calibri" w:ascii="Calibri" w:hAnsi="Calibri"/>
          <w:b/>
          <w:sz w:val="22"/>
          <w:szCs w:val="22"/>
        </w:rPr>
        <w:t xml:space="preserve">218088 </w:t>
      </w:r>
      <w:r>
        <w:rPr>
          <w:rFonts w:cs="Calibri" w:ascii="Calibri" w:hAnsi="Calibri"/>
          <w:sz w:val="22"/>
          <w:szCs w:val="22"/>
        </w:rPr>
        <w:t>και η σχετική ενημέρωση θα αναρτηθεί στην ιστοσελίδα της αναθέτουσας αρχής (www.</w:t>
      </w:r>
      <w:r>
        <w:rPr>
          <w:rFonts w:cs="Calibri" w:ascii="Calibri" w:hAnsi="Calibri"/>
          <w:sz w:val="22"/>
          <w:szCs w:val="22"/>
          <w:lang w:val="en-US"/>
        </w:rPr>
        <w:t>kea</w:t>
      </w:r>
      <w:r>
        <w:rPr>
          <w:rFonts w:cs="Calibri" w:ascii="Calibri" w:hAnsi="Calibri"/>
          <w:sz w:val="22"/>
          <w:szCs w:val="22"/>
        </w:rPr>
        <w:t>.</w:t>
      </w:r>
      <w:r>
        <w:rPr>
          <w:rFonts w:cs="Calibri" w:ascii="Calibri" w:hAnsi="Calibri"/>
          <w:sz w:val="22"/>
          <w:szCs w:val="22"/>
          <w:lang w:val="en-US"/>
        </w:rPr>
        <w:t>gr</w:t>
      </w:r>
      <w:r>
        <w:rPr>
          <w:rFonts w:cs="Calibri" w:ascii="Calibri" w:hAnsi="Calibri"/>
          <w:sz w:val="22"/>
          <w:szCs w:val="22"/>
        </w:rPr>
        <w:t>).</w:t>
      </w:r>
    </w:p>
    <w:p>
      <w:pPr>
        <w:pStyle w:val="Normal"/>
        <w:spacing w:lineRule="auto" w:line="360"/>
        <w:jc w:val="both"/>
        <w:rPr>
          <w:rFonts w:ascii="Calibri" w:hAnsi="Calibri" w:cs="Calibri"/>
          <w:sz w:val="22"/>
          <w:szCs w:val="22"/>
        </w:rPr>
      </w:pPr>
      <w:r>
        <w:rPr>
          <w:rFonts w:cs="Calibri" w:ascii="Calibri" w:hAnsi="Calibri"/>
          <w:sz w:val="22"/>
          <w:szCs w:val="22"/>
        </w:rPr>
        <w:t xml:space="preserve">7. Οι προσφορές υποβάλλονται, μέσω της διαδικτυακής πύλης www.promitheus.gov.gr του ΕΣΗΔΗΣ σε ηλεκτρονικό φάκελο του υποσυστήματος και συντάσσονται στην ελληνική γλώσσα. Ως ημερομηνία και ώρα λήξης της προθεσμίας υποβολής των προσφορών ορίζεται η </w:t>
      </w:r>
      <w:r>
        <w:rPr>
          <w:rFonts w:cs="Calibri" w:ascii="Calibri" w:hAnsi="Calibri"/>
          <w:b/>
          <w:sz w:val="22"/>
          <w:szCs w:val="22"/>
        </w:rPr>
        <w:t>17 / 02 / 2025</w:t>
      </w:r>
      <w:r>
        <w:rPr>
          <w:rFonts w:cs="Calibri" w:ascii="Calibri" w:hAnsi="Calibri"/>
          <w:sz w:val="22"/>
          <w:szCs w:val="22"/>
        </w:rPr>
        <w:t xml:space="preserve"> , ημέρα </w:t>
      </w:r>
      <w:r>
        <w:rPr>
          <w:rFonts w:cs="Calibri" w:ascii="Calibri" w:hAnsi="Calibri"/>
          <w:b/>
          <w:sz w:val="22"/>
          <w:szCs w:val="22"/>
        </w:rPr>
        <w:t>Τρίτη</w:t>
      </w:r>
      <w:r>
        <w:rPr>
          <w:rFonts w:cs="Calibri" w:ascii="Calibri" w:hAnsi="Calibri"/>
          <w:sz w:val="22"/>
          <w:szCs w:val="22"/>
        </w:rPr>
        <w:t xml:space="preserve"> και ώρα 15:00 μ.μ. και ως ημερομηνία και ώρα ηλεκτρονικής αποσφράγισης των προσφορών ορίζεται η </w:t>
      </w:r>
      <w:r>
        <w:rPr>
          <w:rFonts w:cs="Calibri" w:ascii="Calibri" w:hAnsi="Calibri"/>
          <w:b/>
          <w:sz w:val="22"/>
          <w:szCs w:val="22"/>
        </w:rPr>
        <w:t xml:space="preserve">24 / 02 / 2026 </w:t>
      </w:r>
      <w:r>
        <w:rPr>
          <w:rFonts w:cs="Calibri" w:ascii="Calibri" w:hAnsi="Calibri"/>
          <w:sz w:val="22"/>
          <w:szCs w:val="22"/>
        </w:rPr>
        <w:t>, ημέρα Τρίτη και ώρα 11:00 μ.μ.</w:t>
      </w:r>
    </w:p>
    <w:p>
      <w:pPr>
        <w:pStyle w:val="Normal"/>
        <w:spacing w:lineRule="auto" w:line="360"/>
        <w:jc w:val="both"/>
        <w:rPr>
          <w:rFonts w:ascii="Calibri" w:hAnsi="Calibri" w:cs="Calibri"/>
          <w:sz w:val="22"/>
          <w:szCs w:val="22"/>
        </w:rPr>
      </w:pPr>
      <w:r>
        <w:rPr>
          <w:rFonts w:cs="Calibri" w:ascii="Calibri" w:hAnsi="Calibri"/>
          <w:sz w:val="22"/>
          <w:szCs w:val="22"/>
        </w:rPr>
        <w:t>8. Ο διαγωνισμός θα διεξαχθεί με κριτήριο την πλέον συμφέρουσα από οικονομική άποψη προσφορά μόνο βάσει τιμής και το σύστημα υποβολής προσφορών είναι με επιμέρους ποσοστά έκπτωσης κατά ομάδα τιμών, του άρθρου 95, παρ.2.(α), του Ν.4412/16.</w:t>
      </w:r>
    </w:p>
    <w:p>
      <w:pPr>
        <w:pStyle w:val="Normal"/>
        <w:spacing w:lineRule="auto" w:line="360"/>
        <w:rPr>
          <w:rFonts w:ascii="Calibri" w:hAnsi="Calibri" w:cs="Calibri"/>
          <w:sz w:val="22"/>
          <w:szCs w:val="22"/>
        </w:rPr>
      </w:pPr>
      <w:r>
        <w:rPr>
          <w:rFonts w:cs="Calibri" w:ascii="Calibri" w:hAnsi="Calibri"/>
          <w:sz w:val="22"/>
          <w:szCs w:val="22"/>
        </w:rPr>
        <w:t>9. Για τη συμμετοχή στον διαγωνισμό απαιτείται η κατάθεση εγγυητικής επιστολής ύψους είκοσι τριών</w:t>
      </w:r>
    </w:p>
    <w:p>
      <w:pPr>
        <w:pStyle w:val="Normal"/>
        <w:spacing w:lineRule="auto" w:line="360"/>
        <w:jc w:val="both"/>
        <w:rPr>
          <w:rFonts w:ascii="Calibri" w:hAnsi="Calibri" w:cs="Calibri"/>
          <w:sz w:val="22"/>
          <w:szCs w:val="22"/>
        </w:rPr>
      </w:pPr>
      <w:r>
        <w:rPr>
          <w:rFonts w:cs="Calibri" w:ascii="Calibri" w:hAnsi="Calibri"/>
          <w:sz w:val="22"/>
          <w:szCs w:val="22"/>
        </w:rPr>
        <w:t>χιλιάδων τετρακοσίων ευρώ (23.400,00 €).</w:t>
      </w:r>
    </w:p>
    <w:p>
      <w:pPr>
        <w:pStyle w:val="Normal"/>
        <w:spacing w:lineRule="auto" w:line="360"/>
        <w:rPr>
          <w:rFonts w:ascii="Calibri" w:hAnsi="Calibri" w:cs="Calibri"/>
          <w:sz w:val="22"/>
          <w:szCs w:val="22"/>
        </w:rPr>
      </w:pPr>
      <w:r>
        <w:rPr>
          <w:rFonts w:cs="Calibri" w:ascii="Calibri" w:hAnsi="Calibri"/>
          <w:sz w:val="22"/>
          <w:szCs w:val="22"/>
        </w:rPr>
        <w:t>10. Το έργο χρηματοδοτείται από το πρόγραμμα «ΕΘΝΙΚΟ ΠΡΟΓΡΑΜΜ ΑΝΑΠΤΥΞΗΣ 2021-2025» (Απόφαση Ένταξης με αρ.πρωτ. 48171/10-09-2025, ΑΔΑ:ΨΘΕΙ46ΜΤΛ6-0ΧΒ).</w:t>
      </w:r>
    </w:p>
    <w:p>
      <w:pPr>
        <w:pStyle w:val="Normal"/>
        <w:spacing w:lineRule="auto" w:line="360"/>
        <w:jc w:val="both"/>
        <w:rPr>
          <w:rFonts w:ascii="Calibri" w:hAnsi="Calibri" w:cs="Calibri"/>
          <w:sz w:val="22"/>
          <w:szCs w:val="22"/>
        </w:rPr>
      </w:pPr>
      <w:r>
        <w:rPr>
          <w:rFonts w:cs="Calibri" w:ascii="Calibri" w:hAnsi="Calibri"/>
          <w:sz w:val="22"/>
          <w:szCs w:val="22"/>
        </w:rPr>
        <w:t>Για την παρούσα διαδικασία έχει εκδοθεί η Βεβαίωση Π.Ο.Υ για την πραγματοποίηση δαπάνης πολυετούς υποχρέωσης με αρ. πρωτ.: 6502/18-12-2025 (ΑΔΑΜ: 25REQ018229783, ΑΔΑ: ΡΥΧΗΩΕΔΛΒΘ) για την ανάληψη υποχρέωσης/έγκριση δέσμευσης πίστωσης για τα οικονομικά έτη 2025, 2026 και 2027</w:t>
      </w:r>
    </w:p>
    <w:p>
      <w:pPr>
        <w:pStyle w:val="Normal"/>
        <w:spacing w:lineRule="auto" w:line="360"/>
        <w:jc w:val="both"/>
        <w:rPr>
          <w:rFonts w:ascii="Calibri" w:hAnsi="Calibri" w:cs="Calibri"/>
          <w:sz w:val="22"/>
          <w:szCs w:val="22"/>
        </w:rPr>
      </w:pPr>
      <w:r>
        <w:rPr>
          <w:rFonts w:cs="Calibri" w:ascii="Calibri" w:hAnsi="Calibri"/>
          <w:sz w:val="22"/>
          <w:szCs w:val="22"/>
        </w:rPr>
        <w:t>Οι πληρωμές θα γίνονται σύμφωνα με το άρθρο 152 του ν.4412/16 και το αντίστοιχο άρθρο της Ε.Σ.Υ.</w:t>
      </w:r>
    </w:p>
    <w:p>
      <w:pPr>
        <w:pStyle w:val="Normal"/>
        <w:spacing w:lineRule="auto" w:line="360"/>
        <w:jc w:val="both"/>
        <w:rPr>
          <w:rFonts w:ascii="Calibri" w:hAnsi="Calibri" w:cs="Calibri"/>
          <w:sz w:val="22"/>
          <w:szCs w:val="22"/>
        </w:rPr>
      </w:pPr>
      <w:r>
        <w:rPr>
          <w:rFonts w:cs="Calibri" w:ascii="Calibri" w:hAnsi="Calibri"/>
          <w:sz w:val="22"/>
          <w:szCs w:val="22"/>
        </w:rPr>
        <w:t>Δεν προβλέπεται η χορήγηση προκαταβολής στον Ανάδοχο.</w:t>
      </w:r>
    </w:p>
    <w:p>
      <w:pPr>
        <w:pStyle w:val="Normal"/>
        <w:spacing w:lineRule="auto" w:line="360"/>
        <w:jc w:val="both"/>
        <w:rPr>
          <w:rFonts w:ascii="Calibri" w:hAnsi="Calibri" w:cs="Calibri"/>
          <w:sz w:val="22"/>
          <w:szCs w:val="22"/>
        </w:rPr>
      </w:pPr>
      <w:r>
        <w:rPr>
          <w:rFonts w:cs="Calibri" w:ascii="Calibri" w:hAnsi="Calibri"/>
          <w:sz w:val="22"/>
          <w:szCs w:val="22"/>
        </w:rPr>
        <w:t>11. Σε περίπτωση που ανατεθεί η σύμβαση σε ένωση οικονομικών φορέων, η νομική της μορφή πρέπει να είναι τέτοια που να εξασφαλίζεται η ύπαρξη ενός και μοναδικού φορολογικού μητρώου για την ένωση (π.χ. κοινοπραξία).</w:t>
      </w:r>
    </w:p>
    <w:p>
      <w:pPr>
        <w:pStyle w:val="Normal"/>
        <w:spacing w:lineRule="auto" w:line="360"/>
        <w:jc w:val="both"/>
        <w:rPr>
          <w:rFonts w:ascii="Calibri" w:hAnsi="Calibri" w:cs="Calibri"/>
          <w:sz w:val="22"/>
          <w:szCs w:val="22"/>
        </w:rPr>
      </w:pPr>
      <w:r>
        <w:rPr>
          <w:rFonts w:cs="Calibri" w:ascii="Calibri" w:hAnsi="Calibri"/>
          <w:sz w:val="22"/>
          <w:szCs w:val="22"/>
        </w:rPr>
        <w:t>12. Στο διαγωνισμό γίνονται δεκτοί φυσικά ή νομικά πρόσωπα, ή ενώσεις αυτών που δραστηριοποιούνται στην κατηγορία έργων Οδοποιία.</w:t>
      </w:r>
    </w:p>
    <w:p>
      <w:pPr>
        <w:pStyle w:val="Normal"/>
        <w:spacing w:lineRule="auto" w:line="360"/>
        <w:jc w:val="both"/>
        <w:rPr>
          <w:rFonts w:ascii="Calibri" w:hAnsi="Calibri" w:cs="Calibri"/>
          <w:sz w:val="22"/>
          <w:szCs w:val="22"/>
        </w:rPr>
      </w:pPr>
      <w:r>
        <w:rPr>
          <w:rFonts w:cs="Calibri" w:ascii="Calibri" w:hAnsi="Calibri"/>
          <w:sz w:val="22"/>
          <w:szCs w:val="22"/>
        </w:rPr>
        <w:t>13. Κάθε υποβαλλόμενη προσφορά δεσμεύει τον συμμετέχοντα στον διαγωνισμό για διάστημα δώδεκα (12) μηνών, από την ημερομηνία λήξης της προθεσμίας υποβολής των προσφορών.</w:t>
      </w:r>
    </w:p>
    <w:p>
      <w:pPr>
        <w:pStyle w:val="Normal"/>
        <w:spacing w:lineRule="auto" w:line="360"/>
        <w:rPr>
          <w:rFonts w:ascii="Calibri" w:hAnsi="Calibri" w:cs="Calibri"/>
          <w:sz w:val="22"/>
          <w:szCs w:val="22"/>
        </w:rPr>
      </w:pPr>
      <w:r>
        <w:rPr>
          <w:rFonts w:cs="Calibri" w:ascii="Calibri" w:hAnsi="Calibri"/>
          <w:sz w:val="22"/>
          <w:szCs w:val="22"/>
        </w:rPr>
        <w:t xml:space="preserve">14. Αρμόδιο όργανο για τις διαδικασίες ενστάσεων είναι ΕΑΔΗΣΥ. Οι προθεσμίες άσκησης προσφυγής κατά πράξης ή παράλειψης της αναθέτουσας αρχής, αναφέρονται στην παρ.4.3 της διακήρυξης. </w:t>
      </w:r>
    </w:p>
    <w:p>
      <w:pPr>
        <w:pStyle w:val="Normal"/>
        <w:spacing w:lineRule="auto" w:line="360"/>
        <w:jc w:val="both"/>
        <w:rPr>
          <w:rFonts w:ascii="Calibri" w:hAnsi="Calibri" w:cs="Calibri"/>
          <w:sz w:val="22"/>
          <w:szCs w:val="22"/>
        </w:rPr>
      </w:pPr>
      <w:r>
        <w:rPr>
          <w:rFonts w:cs="Calibri" w:ascii="Calibri" w:hAnsi="Calibri"/>
          <w:sz w:val="22"/>
          <w:szCs w:val="22"/>
        </w:rPr>
        <w:t xml:space="preserve">15. Πληροφορίες μπορούν να λαμβάνονται στο τηλέφωνο 22883 60025, διεύθυνση ηλεκτρονικού ταχυδρομείου </w:t>
      </w:r>
      <w:hyperlink r:id="rId3">
        <w:r>
          <w:rPr>
            <w:rStyle w:val="Hyperlink"/>
            <w:rFonts w:cs="Calibri" w:ascii="Calibri" w:hAnsi="Calibri"/>
            <w:sz w:val="22"/>
            <w:szCs w:val="22"/>
            <w:lang w:val="en-US"/>
          </w:rPr>
          <w:t>texniki</w:t>
        </w:r>
        <w:r>
          <w:rPr>
            <w:rStyle w:val="Hyperlink"/>
            <w:rFonts w:cs="Calibri" w:ascii="Calibri" w:hAnsi="Calibri"/>
            <w:sz w:val="22"/>
            <w:szCs w:val="22"/>
          </w:rPr>
          <w:t>@</w:t>
        </w:r>
        <w:r>
          <w:rPr>
            <w:rStyle w:val="Hyperlink"/>
            <w:rFonts w:cs="Calibri" w:ascii="Calibri" w:hAnsi="Calibri"/>
            <w:sz w:val="22"/>
            <w:szCs w:val="22"/>
            <w:lang w:val="en-US"/>
          </w:rPr>
          <w:t>kea</w:t>
        </w:r>
        <w:r>
          <w:rPr>
            <w:rStyle w:val="Hyperlink"/>
            <w:rFonts w:cs="Calibri" w:ascii="Calibri" w:hAnsi="Calibri"/>
            <w:sz w:val="22"/>
            <w:szCs w:val="22"/>
          </w:rPr>
          <w:t>.gr</w:t>
        </w:r>
      </w:hyperlink>
      <w:r>
        <w:rPr>
          <w:rFonts w:cs="Calibri" w:ascii="Calibri" w:hAnsi="Calibri"/>
          <w:sz w:val="22"/>
          <w:szCs w:val="22"/>
        </w:rPr>
        <w:t xml:space="preserve"> , αρμόδια υπάλληλος για επικοινωνία κα Δήμητρα Δεμένεγα.</w:t>
      </w:r>
    </w:p>
    <w:p>
      <w:pPr>
        <w:pStyle w:val="Normal"/>
        <w:spacing w:lineRule="auto" w:line="360"/>
        <w:jc w:val="both"/>
        <w:rPr>
          <w:rFonts w:ascii="Calibri" w:hAnsi="Calibri" w:cs="Calibri"/>
          <w:sz w:val="22"/>
          <w:szCs w:val="22"/>
        </w:rPr>
      </w:pPr>
      <w:r>
        <w:rPr>
          <w:rFonts w:cs="Calibri" w:ascii="Calibri" w:hAnsi="Calibri"/>
          <w:sz w:val="22"/>
          <w:szCs w:val="22"/>
        </w:rPr>
        <w:t>16. Το αποτέλεσμα της δημοπρασίας θα εγκριθεί από την Δημοτική Επιτροπή Δήμου Κέας.</w:t>
      </w:r>
    </w:p>
    <w:p>
      <w:pPr>
        <w:pStyle w:val="Normal"/>
        <w:spacing w:lineRule="auto" w:line="360"/>
        <w:jc w:val="both"/>
        <w:rPr>
          <w:rFonts w:ascii="Calibri" w:hAnsi="Calibri" w:cs="Calibri"/>
          <w:sz w:val="22"/>
          <w:szCs w:val="22"/>
        </w:rPr>
      </w:pPr>
      <w:r>
        <w:rPr>
          <w:rFonts w:cs="Calibri" w:ascii="Calibri" w:hAnsi="Calibri"/>
          <w:sz w:val="22"/>
          <w:szCs w:val="22"/>
        </w:rPr>
      </w:r>
    </w:p>
    <w:p>
      <w:pPr>
        <w:pStyle w:val="Normal"/>
        <w:spacing w:lineRule="auto" w:line="360"/>
        <w:jc w:val="both"/>
        <w:rPr>
          <w:rFonts w:ascii="Calibri" w:hAnsi="Calibri" w:cs="Calibri"/>
          <w:sz w:val="22"/>
          <w:szCs w:val="22"/>
        </w:rPr>
      </w:pPr>
      <w:r>
        <w:rPr>
          <w:rFonts w:cs="Calibri" w:ascii="Calibri" w:hAnsi="Calibri"/>
          <w:sz w:val="22"/>
          <w:szCs w:val="22"/>
        </w:rPr>
      </w:r>
    </w:p>
    <w:p>
      <w:pPr>
        <w:pStyle w:val="Normal"/>
        <w:spacing w:lineRule="auto" w:line="276" w:before="60" w:after="0"/>
        <w:jc w:val="center"/>
        <w:rPr>
          <w:rFonts w:ascii="Calibri" w:hAnsi="Calibri" w:cs="Calibri"/>
          <w:b/>
          <w:szCs w:val="22"/>
        </w:rPr>
      </w:pPr>
      <w:r>
        <w:rPr>
          <w:rFonts w:cs="Calibri" w:ascii="Calibri" w:hAnsi="Calibri"/>
          <w:b/>
          <w:szCs w:val="22"/>
        </w:rPr>
        <w:t>Η Δήμαρχος Κέας</w:t>
      </w:r>
    </w:p>
    <w:p>
      <w:pPr>
        <w:pStyle w:val="Normal"/>
        <w:spacing w:lineRule="auto" w:line="276" w:before="60" w:after="0"/>
        <w:jc w:val="center"/>
        <w:rPr>
          <w:rFonts w:ascii="Calibri" w:hAnsi="Calibri" w:cs="Calibri"/>
          <w:b/>
          <w:szCs w:val="22"/>
        </w:rPr>
      </w:pPr>
      <w:r>
        <w:rPr>
          <w:rFonts w:cs="Calibri" w:ascii="Calibri" w:hAnsi="Calibri"/>
          <w:b/>
          <w:szCs w:val="22"/>
        </w:rPr>
      </w:r>
    </w:p>
    <w:p>
      <w:pPr>
        <w:pStyle w:val="Normal"/>
        <w:spacing w:lineRule="auto" w:line="276" w:before="60" w:after="0"/>
        <w:jc w:val="center"/>
        <w:rPr>
          <w:rFonts w:ascii="Calibri" w:hAnsi="Calibri" w:cs="Calibri"/>
          <w:b/>
          <w:szCs w:val="22"/>
        </w:rPr>
      </w:pPr>
      <w:r>
        <w:rPr>
          <w:rFonts w:cs="Calibri" w:ascii="Calibri" w:hAnsi="Calibri"/>
          <w:b/>
          <w:szCs w:val="22"/>
        </w:rPr>
        <w:t>Ειρήνη Βελισσαροπούλου</w:t>
      </w:r>
    </w:p>
    <w:p>
      <w:pPr>
        <w:pStyle w:val="Normal"/>
        <w:spacing w:lineRule="auto" w:line="360"/>
        <w:jc w:val="center"/>
        <w:rPr>
          <w:rFonts w:ascii="Calibri" w:hAnsi="Calibri" w:cs="Calibri"/>
          <w:b/>
          <w:bCs/>
          <w:sz w:val="22"/>
          <w:szCs w:val="22"/>
          <w:lang w:val="en-US"/>
        </w:rPr>
      </w:pPr>
      <w:r>
        <w:rPr>
          <w:rFonts w:cs="Calibri" w:ascii="Calibri" w:hAnsi="Calibri"/>
          <w:b/>
          <w:bCs/>
          <w:sz w:val="22"/>
          <w:szCs w:val="22"/>
          <w:lang w:val="en-US"/>
        </w:rPr>
      </w:r>
    </w:p>
    <w:sectPr>
      <w:type w:val="nextPage"/>
      <w:pgSz w:w="11906" w:h="16838"/>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Aptos">
    <w:charset w:val="a1" w:characterSet="windows-1253"/>
    <w:family w:val="roman"/>
    <w:pitch w:val="variable"/>
  </w:font>
  <w:font w:name="Times New Roman">
    <w:charset w:val="a1" w:characterSet="windows-1253"/>
    <w:family w:val="roman"/>
    <w:pitch w:val="variable"/>
  </w:font>
  <w:font w:name="Aptos Display">
    <w:charset w:val="a1" w:characterSet="windows-1253"/>
    <w:family w:val="roman"/>
    <w:pitch w:val="variable"/>
  </w:font>
  <w:font w:name="Liberation Sans">
    <w:altName w:val="Arial"/>
    <w:charset w:val="a1" w:characterSet="windows-1253"/>
    <w:family w:val="swiss"/>
    <w:pitch w:val="variable"/>
  </w:font>
  <w:font w:name="Arial">
    <w:charset w:val="a1" w:characterSet="windows-1253"/>
    <w:family w:val="swiss"/>
    <w:pitch w:val="variable"/>
  </w:font>
  <w:font w:name="Calibri">
    <w:charset w:val="a1" w:characterSet="windows-1253"/>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l-GR"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2"/>
        <w:szCs w:val="22"/>
        <w:lang w:val="el-GR" w:eastAsia="en-US" w:bidi="he-IL"/>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76b2"/>
    <w:pPr>
      <w:widowControl/>
      <w:bidi w:val="0"/>
      <w:spacing w:lineRule="auto" w:line="240" w:before="0" w:after="0"/>
      <w:jc w:val="start"/>
    </w:pPr>
    <w:rPr>
      <w:rFonts w:ascii="Times New Roman" w:hAnsi="Times New Roman" w:eastAsia="Times New Roman" w:cs="Times New Roman"/>
      <w:color w:val="auto"/>
      <w:kern w:val="0"/>
      <w:sz w:val="24"/>
      <w:szCs w:val="24"/>
      <w:lang w:eastAsia="el-GR" w:bidi="ar-SA" w:val="el-GR"/>
      <w14:ligatures w14:val="none"/>
    </w:rPr>
  </w:style>
  <w:style w:type="paragraph" w:styleId="Heading1">
    <w:name w:val="heading 1"/>
    <w:basedOn w:val="Normal"/>
    <w:next w:val="Normal"/>
    <w:link w:val="1Char"/>
    <w:uiPriority w:val="9"/>
    <w:qFormat/>
    <w:rsid w:val="001d76b2"/>
    <w:pPr>
      <w:keepNext w:val="true"/>
      <w:keepLines/>
      <w:spacing w:lineRule="auto" w:line="259" w:before="360" w:after="80"/>
      <w:outlineLvl w:val="0"/>
    </w:pPr>
    <w:rPr>
      <w:rFonts w:ascii="Aptos Display" w:hAnsi="Aptos Display" w:eastAsia="" w:cs="Times New Roman" w:asciiTheme="majorHAnsi" w:cstheme="majorBidi" w:eastAsiaTheme="majorEastAsia" w:hAnsiTheme="majorHAnsi"/>
      <w:color w:themeColor="accent1" w:themeShade="bf" w:val="0F4761"/>
      <w:kern w:val="2"/>
      <w:sz w:val="40"/>
      <w:szCs w:val="40"/>
      <w:lang w:eastAsia="en-US" w:bidi="he-IL"/>
      <w14:ligatures w14:val="standardContextual"/>
    </w:rPr>
  </w:style>
  <w:style w:type="paragraph" w:styleId="Heading2">
    <w:name w:val="heading 2"/>
    <w:basedOn w:val="Normal"/>
    <w:next w:val="Normal"/>
    <w:link w:val="2Char"/>
    <w:uiPriority w:val="9"/>
    <w:semiHidden/>
    <w:unhideWhenUsed/>
    <w:qFormat/>
    <w:rsid w:val="001d76b2"/>
    <w:pPr>
      <w:keepNext w:val="true"/>
      <w:keepLines/>
      <w:spacing w:lineRule="auto" w:line="259" w:before="160" w:after="80"/>
      <w:outlineLvl w:val="1"/>
    </w:pPr>
    <w:rPr>
      <w:rFonts w:ascii="Aptos Display" w:hAnsi="Aptos Display" w:eastAsia="" w:cs="Times New Roman" w:asciiTheme="majorHAnsi" w:cstheme="majorBidi" w:eastAsiaTheme="majorEastAsia" w:hAnsiTheme="majorHAnsi"/>
      <w:color w:themeColor="accent1" w:themeShade="bf" w:val="0F4761"/>
      <w:kern w:val="2"/>
      <w:sz w:val="32"/>
      <w:szCs w:val="32"/>
      <w:lang w:eastAsia="en-US" w:bidi="he-IL"/>
      <w14:ligatures w14:val="standardContextual"/>
    </w:rPr>
  </w:style>
  <w:style w:type="paragraph" w:styleId="Heading3">
    <w:name w:val="heading 3"/>
    <w:basedOn w:val="Normal"/>
    <w:next w:val="Normal"/>
    <w:link w:val="3Char"/>
    <w:uiPriority w:val="9"/>
    <w:semiHidden/>
    <w:unhideWhenUsed/>
    <w:qFormat/>
    <w:rsid w:val="001d76b2"/>
    <w:pPr>
      <w:keepNext w:val="true"/>
      <w:keepLines/>
      <w:spacing w:lineRule="auto" w:line="259" w:before="160" w:after="80"/>
      <w:outlineLvl w:val="2"/>
    </w:pPr>
    <w:rPr>
      <w:rFonts w:ascii="Aptos" w:hAnsi="Aptos" w:eastAsia="" w:cs="Times New Roman" w:asciiTheme="minorHAnsi" w:cstheme="majorBidi" w:eastAsiaTheme="majorEastAsia" w:hAnsiTheme="minorHAnsi"/>
      <w:color w:themeColor="accent1" w:themeShade="bf" w:val="0F4761"/>
      <w:kern w:val="2"/>
      <w:sz w:val="28"/>
      <w:szCs w:val="28"/>
      <w:lang w:eastAsia="en-US" w:bidi="he-IL"/>
      <w14:ligatures w14:val="standardContextual"/>
    </w:rPr>
  </w:style>
  <w:style w:type="paragraph" w:styleId="Heading4">
    <w:name w:val="heading 4"/>
    <w:basedOn w:val="Normal"/>
    <w:next w:val="Normal"/>
    <w:link w:val="4Char"/>
    <w:uiPriority w:val="9"/>
    <w:semiHidden/>
    <w:unhideWhenUsed/>
    <w:qFormat/>
    <w:rsid w:val="001d76b2"/>
    <w:pPr>
      <w:keepNext w:val="true"/>
      <w:keepLines/>
      <w:spacing w:lineRule="auto" w:line="259" w:before="80" w:after="40"/>
      <w:outlineLvl w:val="3"/>
    </w:pPr>
    <w:rPr>
      <w:rFonts w:ascii="Aptos" w:hAnsi="Aptos" w:eastAsia="" w:cs="Times New Roman" w:asciiTheme="minorHAnsi" w:cstheme="majorBidi" w:eastAsiaTheme="majorEastAsia" w:hAnsiTheme="minorHAnsi"/>
      <w:i/>
      <w:iCs/>
      <w:color w:themeColor="accent1" w:themeShade="bf" w:val="0F4761"/>
      <w:kern w:val="2"/>
      <w:sz w:val="22"/>
      <w:szCs w:val="22"/>
      <w:lang w:eastAsia="en-US" w:bidi="he-IL"/>
      <w14:ligatures w14:val="standardContextual"/>
    </w:rPr>
  </w:style>
  <w:style w:type="paragraph" w:styleId="Heading5">
    <w:name w:val="heading 5"/>
    <w:basedOn w:val="Normal"/>
    <w:next w:val="Normal"/>
    <w:link w:val="5Char"/>
    <w:uiPriority w:val="9"/>
    <w:semiHidden/>
    <w:unhideWhenUsed/>
    <w:qFormat/>
    <w:rsid w:val="001d76b2"/>
    <w:pPr>
      <w:keepNext w:val="true"/>
      <w:keepLines/>
      <w:spacing w:lineRule="auto" w:line="259" w:before="80" w:after="40"/>
      <w:outlineLvl w:val="4"/>
    </w:pPr>
    <w:rPr>
      <w:rFonts w:ascii="Aptos" w:hAnsi="Aptos" w:eastAsia="" w:cs="Times New Roman" w:asciiTheme="minorHAnsi" w:cstheme="majorBidi" w:eastAsiaTheme="majorEastAsia" w:hAnsiTheme="minorHAnsi"/>
      <w:color w:themeColor="accent1" w:themeShade="bf" w:val="0F4761"/>
      <w:kern w:val="2"/>
      <w:sz w:val="22"/>
      <w:szCs w:val="22"/>
      <w:lang w:eastAsia="en-US" w:bidi="he-IL"/>
      <w14:ligatures w14:val="standardContextual"/>
    </w:rPr>
  </w:style>
  <w:style w:type="paragraph" w:styleId="Heading6">
    <w:name w:val="heading 6"/>
    <w:basedOn w:val="Normal"/>
    <w:next w:val="Normal"/>
    <w:link w:val="6Char"/>
    <w:uiPriority w:val="9"/>
    <w:semiHidden/>
    <w:unhideWhenUsed/>
    <w:qFormat/>
    <w:rsid w:val="001d76b2"/>
    <w:pPr>
      <w:keepNext w:val="true"/>
      <w:keepLines/>
      <w:spacing w:lineRule="auto" w:line="259" w:before="40" w:after="0"/>
      <w:outlineLvl w:val="5"/>
    </w:pPr>
    <w:rPr>
      <w:rFonts w:ascii="Aptos" w:hAnsi="Aptos" w:eastAsia="" w:cs="Times New Roman" w:asciiTheme="minorHAnsi" w:cstheme="majorBidi" w:eastAsiaTheme="majorEastAsia" w:hAnsiTheme="minorHAnsi"/>
      <w:i/>
      <w:iCs/>
      <w:color w:themeColor="text1" w:themeTint="a6" w:val="595959"/>
      <w:kern w:val="2"/>
      <w:sz w:val="22"/>
      <w:szCs w:val="22"/>
      <w:lang w:eastAsia="en-US" w:bidi="he-IL"/>
      <w14:ligatures w14:val="standardContextual"/>
    </w:rPr>
  </w:style>
  <w:style w:type="paragraph" w:styleId="Heading7">
    <w:name w:val="heading 7"/>
    <w:basedOn w:val="Normal"/>
    <w:next w:val="Normal"/>
    <w:link w:val="7Char"/>
    <w:uiPriority w:val="9"/>
    <w:semiHidden/>
    <w:unhideWhenUsed/>
    <w:qFormat/>
    <w:rsid w:val="001d76b2"/>
    <w:pPr>
      <w:keepNext w:val="true"/>
      <w:keepLines/>
      <w:spacing w:lineRule="auto" w:line="259" w:before="40" w:after="0"/>
      <w:outlineLvl w:val="6"/>
    </w:pPr>
    <w:rPr>
      <w:rFonts w:ascii="Aptos" w:hAnsi="Aptos" w:eastAsia="" w:cs="Times New Roman" w:asciiTheme="minorHAnsi" w:cstheme="majorBidi" w:eastAsiaTheme="majorEastAsia" w:hAnsiTheme="minorHAnsi"/>
      <w:color w:themeColor="text1" w:themeTint="a6" w:val="595959"/>
      <w:kern w:val="2"/>
      <w:sz w:val="22"/>
      <w:szCs w:val="22"/>
      <w:lang w:eastAsia="en-US" w:bidi="he-IL"/>
      <w14:ligatures w14:val="standardContextual"/>
    </w:rPr>
  </w:style>
  <w:style w:type="paragraph" w:styleId="Heading8">
    <w:name w:val="heading 8"/>
    <w:basedOn w:val="Normal"/>
    <w:next w:val="Normal"/>
    <w:link w:val="8Char"/>
    <w:uiPriority w:val="9"/>
    <w:semiHidden/>
    <w:unhideWhenUsed/>
    <w:qFormat/>
    <w:rsid w:val="001d76b2"/>
    <w:pPr>
      <w:keepNext w:val="true"/>
      <w:keepLines/>
      <w:spacing w:lineRule="auto" w:line="259"/>
      <w:outlineLvl w:val="7"/>
    </w:pPr>
    <w:rPr>
      <w:rFonts w:ascii="Aptos" w:hAnsi="Aptos" w:eastAsia="" w:cs="Times New Roman" w:asciiTheme="minorHAnsi" w:cstheme="majorBidi" w:eastAsiaTheme="majorEastAsia" w:hAnsiTheme="minorHAnsi"/>
      <w:i/>
      <w:iCs/>
      <w:color w:themeColor="text1" w:themeTint="d8" w:val="272727"/>
      <w:kern w:val="2"/>
      <w:sz w:val="22"/>
      <w:szCs w:val="22"/>
      <w:lang w:eastAsia="en-US" w:bidi="he-IL"/>
      <w14:ligatures w14:val="standardContextual"/>
    </w:rPr>
  </w:style>
  <w:style w:type="paragraph" w:styleId="Heading9">
    <w:name w:val="heading 9"/>
    <w:basedOn w:val="Normal"/>
    <w:next w:val="Normal"/>
    <w:link w:val="9Char"/>
    <w:uiPriority w:val="9"/>
    <w:semiHidden/>
    <w:unhideWhenUsed/>
    <w:qFormat/>
    <w:rsid w:val="001d76b2"/>
    <w:pPr>
      <w:keepNext w:val="true"/>
      <w:keepLines/>
      <w:spacing w:lineRule="auto" w:line="259"/>
      <w:outlineLvl w:val="8"/>
    </w:pPr>
    <w:rPr>
      <w:rFonts w:ascii="Aptos" w:hAnsi="Aptos" w:eastAsia="" w:cs="Times New Roman" w:asciiTheme="minorHAnsi" w:cstheme="majorBidi" w:eastAsiaTheme="majorEastAsia" w:hAnsiTheme="minorHAnsi"/>
      <w:color w:themeColor="text1" w:themeTint="d8" w:val="272727"/>
      <w:kern w:val="2"/>
      <w:sz w:val="22"/>
      <w:szCs w:val="22"/>
      <w:lang w:eastAsia="en-US" w:bidi="he-IL"/>
      <w14:ligatures w14:val="standardContextual"/>
    </w:rPr>
  </w:style>
  <w:style w:type="character" w:styleId="DefaultParagraphFont" w:default="1">
    <w:name w:val="Default Paragraph Font"/>
    <w:uiPriority w:val="1"/>
    <w:unhideWhenUsed/>
    <w:qFormat/>
    <w:rPr/>
  </w:style>
  <w:style w:type="character" w:styleId="1Char" w:customStyle="1">
    <w:name w:val="Επικεφαλίδα 1 Char"/>
    <w:basedOn w:val="DefaultParagraphFont"/>
    <w:uiPriority w:val="9"/>
    <w:qFormat/>
    <w:rsid w:val="001d76b2"/>
    <w:rPr>
      <w:rFonts w:ascii="Aptos Display" w:hAnsi="Aptos Display" w:eastAsia="" w:cs="Times New Roman" w:asciiTheme="majorHAnsi" w:cstheme="majorBidi" w:eastAsiaTheme="majorEastAsia" w:hAnsiTheme="majorHAnsi"/>
      <w:color w:themeColor="accent1" w:themeShade="bf" w:val="0F4761"/>
      <w:sz w:val="40"/>
      <w:szCs w:val="40"/>
    </w:rPr>
  </w:style>
  <w:style w:type="character" w:styleId="2Char" w:customStyle="1">
    <w:name w:val="Επικεφαλίδα 2 Char"/>
    <w:basedOn w:val="DefaultParagraphFont"/>
    <w:uiPriority w:val="9"/>
    <w:semiHidden/>
    <w:qFormat/>
    <w:rsid w:val="001d76b2"/>
    <w:rPr>
      <w:rFonts w:ascii="Aptos Display" w:hAnsi="Aptos Display" w:eastAsia="" w:cs="Times New Roman" w:asciiTheme="majorHAnsi" w:cstheme="majorBidi" w:eastAsiaTheme="majorEastAsia" w:hAnsiTheme="majorHAnsi"/>
      <w:color w:themeColor="accent1" w:themeShade="bf" w:val="0F4761"/>
      <w:sz w:val="32"/>
      <w:szCs w:val="32"/>
    </w:rPr>
  </w:style>
  <w:style w:type="character" w:styleId="3Char" w:customStyle="1">
    <w:name w:val="Επικεφαλίδα 3 Char"/>
    <w:basedOn w:val="DefaultParagraphFont"/>
    <w:uiPriority w:val="9"/>
    <w:semiHidden/>
    <w:qFormat/>
    <w:rsid w:val="001d76b2"/>
    <w:rPr>
      <w:rFonts w:eastAsia="" w:cs="Times New Roman" w:cstheme="majorBidi" w:eastAsiaTheme="majorEastAsia"/>
      <w:color w:themeColor="accent1" w:themeShade="bf" w:val="0F4761"/>
      <w:sz w:val="28"/>
      <w:szCs w:val="28"/>
    </w:rPr>
  </w:style>
  <w:style w:type="character" w:styleId="4Char" w:customStyle="1">
    <w:name w:val="Επικεφαλίδα 4 Char"/>
    <w:basedOn w:val="DefaultParagraphFont"/>
    <w:uiPriority w:val="9"/>
    <w:semiHidden/>
    <w:qFormat/>
    <w:rsid w:val="001d76b2"/>
    <w:rPr>
      <w:rFonts w:eastAsia="" w:cs="Times New Roman" w:cstheme="majorBidi" w:eastAsiaTheme="majorEastAsia"/>
      <w:i/>
      <w:iCs/>
      <w:color w:themeColor="accent1" w:themeShade="bf" w:val="0F4761"/>
    </w:rPr>
  </w:style>
  <w:style w:type="character" w:styleId="5Char" w:customStyle="1">
    <w:name w:val="Επικεφαλίδα 5 Char"/>
    <w:basedOn w:val="DefaultParagraphFont"/>
    <w:uiPriority w:val="9"/>
    <w:semiHidden/>
    <w:qFormat/>
    <w:rsid w:val="001d76b2"/>
    <w:rPr>
      <w:rFonts w:eastAsia="" w:cs="Times New Roman" w:cstheme="majorBidi" w:eastAsiaTheme="majorEastAsia"/>
      <w:color w:themeColor="accent1" w:themeShade="bf" w:val="0F4761"/>
    </w:rPr>
  </w:style>
  <w:style w:type="character" w:styleId="6Char" w:customStyle="1">
    <w:name w:val="Επικεφαλίδα 6 Char"/>
    <w:basedOn w:val="DefaultParagraphFont"/>
    <w:uiPriority w:val="9"/>
    <w:semiHidden/>
    <w:qFormat/>
    <w:rsid w:val="001d76b2"/>
    <w:rPr>
      <w:rFonts w:eastAsia="" w:cs="Times New Roman" w:cstheme="majorBidi" w:eastAsiaTheme="majorEastAsia"/>
      <w:i/>
      <w:iCs/>
      <w:color w:themeColor="text1" w:themeTint="a6" w:val="595959"/>
    </w:rPr>
  </w:style>
  <w:style w:type="character" w:styleId="7Char" w:customStyle="1">
    <w:name w:val="Επικεφαλίδα 7 Char"/>
    <w:basedOn w:val="DefaultParagraphFont"/>
    <w:uiPriority w:val="9"/>
    <w:semiHidden/>
    <w:qFormat/>
    <w:rsid w:val="001d76b2"/>
    <w:rPr>
      <w:rFonts w:eastAsia="" w:cs="Times New Roman" w:cstheme="majorBidi" w:eastAsiaTheme="majorEastAsia"/>
      <w:color w:themeColor="text1" w:themeTint="a6" w:val="595959"/>
    </w:rPr>
  </w:style>
  <w:style w:type="character" w:styleId="8Char" w:customStyle="1">
    <w:name w:val="Επικεφαλίδα 8 Char"/>
    <w:basedOn w:val="DefaultParagraphFont"/>
    <w:uiPriority w:val="9"/>
    <w:semiHidden/>
    <w:qFormat/>
    <w:rsid w:val="001d76b2"/>
    <w:rPr>
      <w:rFonts w:eastAsia="" w:cs="Times New Roman" w:cstheme="majorBidi" w:eastAsiaTheme="majorEastAsia"/>
      <w:i/>
      <w:iCs/>
      <w:color w:themeColor="text1" w:themeTint="d8" w:val="272727"/>
    </w:rPr>
  </w:style>
  <w:style w:type="character" w:styleId="9Char" w:customStyle="1">
    <w:name w:val="Επικεφαλίδα 9 Char"/>
    <w:basedOn w:val="DefaultParagraphFont"/>
    <w:uiPriority w:val="9"/>
    <w:semiHidden/>
    <w:qFormat/>
    <w:rsid w:val="001d76b2"/>
    <w:rPr>
      <w:rFonts w:eastAsia="" w:cs="Times New Roman" w:cstheme="majorBidi" w:eastAsiaTheme="majorEastAsia"/>
      <w:color w:themeColor="text1" w:themeTint="d8" w:val="272727"/>
    </w:rPr>
  </w:style>
  <w:style w:type="character" w:styleId="Char" w:customStyle="1">
    <w:name w:val="Τίτλος Char"/>
    <w:basedOn w:val="DefaultParagraphFont"/>
    <w:uiPriority w:val="10"/>
    <w:qFormat/>
    <w:rsid w:val="001d76b2"/>
    <w:rPr>
      <w:rFonts w:ascii="Aptos Display" w:hAnsi="Aptos Display" w:eastAsia="" w:cs="Times New Roman" w:asciiTheme="majorHAnsi" w:cstheme="majorBidi" w:eastAsiaTheme="majorEastAsia" w:hAnsiTheme="majorHAnsi"/>
      <w:spacing w:val="-10"/>
      <w:kern w:val="2"/>
      <w:sz w:val="56"/>
      <w:szCs w:val="56"/>
    </w:rPr>
  </w:style>
  <w:style w:type="character" w:styleId="Char1" w:customStyle="1">
    <w:name w:val="Υπότιτλος Char"/>
    <w:basedOn w:val="DefaultParagraphFont"/>
    <w:uiPriority w:val="11"/>
    <w:qFormat/>
    <w:rsid w:val="001d76b2"/>
    <w:rPr>
      <w:rFonts w:eastAsia="" w:cs="Times New Roman" w:cstheme="majorBidi" w:eastAsiaTheme="majorEastAsia"/>
      <w:color w:themeColor="text1" w:themeTint="a6" w:val="595959"/>
      <w:spacing w:val="15"/>
      <w:sz w:val="28"/>
      <w:szCs w:val="28"/>
    </w:rPr>
  </w:style>
  <w:style w:type="character" w:styleId="Char2" w:customStyle="1">
    <w:name w:val="Απόσπασμα Char"/>
    <w:basedOn w:val="DefaultParagraphFont"/>
    <w:link w:val="Quote"/>
    <w:uiPriority w:val="29"/>
    <w:qFormat/>
    <w:rsid w:val="001d76b2"/>
    <w:rPr>
      <w:i/>
      <w:iCs/>
      <w:color w:themeColor="text1" w:themeTint="bf" w:val="404040"/>
    </w:rPr>
  </w:style>
  <w:style w:type="character" w:styleId="IntenseEmphasis">
    <w:name w:val="Intense Emphasis"/>
    <w:basedOn w:val="DefaultParagraphFont"/>
    <w:uiPriority w:val="21"/>
    <w:qFormat/>
    <w:rsid w:val="001d76b2"/>
    <w:rPr>
      <w:i/>
      <w:iCs/>
      <w:color w:themeColor="accent1" w:themeShade="bf" w:val="0F4761"/>
    </w:rPr>
  </w:style>
  <w:style w:type="character" w:styleId="Char3" w:customStyle="1">
    <w:name w:val="Έντονο απόσπ. Char"/>
    <w:basedOn w:val="DefaultParagraphFont"/>
    <w:link w:val="IntenseQuote"/>
    <w:uiPriority w:val="30"/>
    <w:qFormat/>
    <w:rsid w:val="001d76b2"/>
    <w:rPr>
      <w:i/>
      <w:iCs/>
      <w:color w:themeColor="accent1" w:themeShade="bf" w:val="0F4761"/>
    </w:rPr>
  </w:style>
  <w:style w:type="character" w:styleId="IntenseReference">
    <w:name w:val="Intense Reference"/>
    <w:basedOn w:val="DefaultParagraphFont"/>
    <w:uiPriority w:val="32"/>
    <w:qFormat/>
    <w:rsid w:val="001d76b2"/>
    <w:rPr>
      <w:b/>
      <w:bCs/>
      <w:smallCaps/>
      <w:color w:themeColor="accent1" w:themeShade="bf" w:val="0F4761"/>
      <w:spacing w:val="5"/>
    </w:rPr>
  </w:style>
  <w:style w:type="character" w:styleId="Hyperlink">
    <w:name w:val="Hyperlink"/>
    <w:basedOn w:val="DefaultParagraphFont"/>
    <w:uiPriority w:val="99"/>
    <w:unhideWhenUsed/>
    <w:rsid w:val="00f30961"/>
    <w:rPr>
      <w:color w:themeColor="hyperlink" w:val="467886"/>
      <w:u w:val="single"/>
    </w:rPr>
  </w:style>
  <w:style w:type="character" w:styleId="UnresolvedMention">
    <w:name w:val="Unresolved Mention"/>
    <w:basedOn w:val="DefaultParagraphFont"/>
    <w:uiPriority w:val="99"/>
    <w:semiHidden/>
    <w:unhideWhenUsed/>
    <w:qFormat/>
    <w:rsid w:val="0086273f"/>
    <w:rPr>
      <w:color w:val="605E5C"/>
      <w:shd w:fill="E1DFDD" w:val="clear"/>
    </w:rPr>
  </w:style>
  <w:style w:type="paragraph" w:styleId="Style5">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6">
    <w:name w:val="Ευρετήριο"/>
    <w:basedOn w:val="Normal"/>
    <w:qFormat/>
    <w:pPr>
      <w:suppressLineNumbers/>
    </w:pPr>
    <w:rPr>
      <w:rFonts w:cs="Arial"/>
    </w:rPr>
  </w:style>
  <w:style w:type="paragraph" w:styleId="Title">
    <w:name w:val="Title"/>
    <w:basedOn w:val="Normal"/>
    <w:next w:val="Normal"/>
    <w:link w:val="Char"/>
    <w:uiPriority w:val="10"/>
    <w:qFormat/>
    <w:rsid w:val="001d76b2"/>
    <w:pPr>
      <w:spacing w:before="0" w:after="80"/>
      <w:contextualSpacing/>
    </w:pPr>
    <w:rPr>
      <w:rFonts w:ascii="Aptos Display" w:hAnsi="Aptos Display" w:eastAsia="" w:cs="Times New Roman" w:asciiTheme="majorHAnsi" w:cstheme="majorBidi" w:eastAsiaTheme="majorEastAsia" w:hAnsiTheme="majorHAnsi"/>
      <w:spacing w:val="-10"/>
      <w:kern w:val="2"/>
      <w:sz w:val="56"/>
      <w:szCs w:val="56"/>
      <w:lang w:eastAsia="en-US" w:bidi="he-IL"/>
      <w14:ligatures w14:val="standardContextual"/>
    </w:rPr>
  </w:style>
  <w:style w:type="paragraph" w:styleId="Subtitle">
    <w:name w:val="Subtitle"/>
    <w:basedOn w:val="Normal"/>
    <w:next w:val="Normal"/>
    <w:link w:val="Char1"/>
    <w:uiPriority w:val="11"/>
    <w:qFormat/>
    <w:rsid w:val="001d76b2"/>
    <w:pPr>
      <w:spacing w:lineRule="auto" w:line="259" w:before="0" w:after="160"/>
    </w:pPr>
    <w:rPr>
      <w:rFonts w:ascii="Aptos" w:hAnsi="Aptos" w:eastAsia="" w:cs="Times New Roman" w:asciiTheme="minorHAnsi" w:cstheme="majorBidi" w:eastAsiaTheme="majorEastAsia" w:hAnsiTheme="minorHAnsi"/>
      <w:color w:themeColor="text1" w:themeTint="a6" w:val="595959"/>
      <w:spacing w:val="15"/>
      <w:kern w:val="2"/>
      <w:sz w:val="28"/>
      <w:szCs w:val="28"/>
      <w:lang w:eastAsia="en-US" w:bidi="he-IL"/>
      <w14:ligatures w14:val="standardContextual"/>
    </w:rPr>
  </w:style>
  <w:style w:type="paragraph" w:styleId="Quote">
    <w:name w:val="Quote"/>
    <w:basedOn w:val="Normal"/>
    <w:next w:val="Normal"/>
    <w:link w:val="Char2"/>
    <w:uiPriority w:val="29"/>
    <w:qFormat/>
    <w:rsid w:val="001d76b2"/>
    <w:pPr>
      <w:spacing w:lineRule="auto" w:line="259" w:before="160" w:after="160"/>
      <w:jc w:val="center"/>
    </w:pPr>
    <w:rPr>
      <w:rFonts w:ascii="Aptos" w:hAnsi="Aptos" w:eastAsia="Aptos" w:cs="Arial" w:asciiTheme="minorHAnsi" w:cstheme="minorBidi" w:eastAsiaTheme="minorHAnsi" w:hAnsiTheme="minorHAnsi"/>
      <w:i/>
      <w:iCs/>
      <w:color w:themeColor="text1" w:themeTint="bf" w:val="404040"/>
      <w:kern w:val="2"/>
      <w:sz w:val="22"/>
      <w:szCs w:val="22"/>
      <w:lang w:eastAsia="en-US" w:bidi="he-IL"/>
      <w14:ligatures w14:val="standardContextual"/>
    </w:rPr>
  </w:style>
  <w:style w:type="paragraph" w:styleId="ListParagraph">
    <w:name w:val="List Paragraph"/>
    <w:basedOn w:val="Normal"/>
    <w:uiPriority w:val="34"/>
    <w:qFormat/>
    <w:rsid w:val="001d76b2"/>
    <w:pPr>
      <w:spacing w:lineRule="auto" w:line="259" w:before="0" w:after="160"/>
      <w:ind w:start="720"/>
      <w:contextualSpacing/>
    </w:pPr>
    <w:rPr>
      <w:rFonts w:ascii="Aptos" w:hAnsi="Aptos" w:eastAsia="Aptos" w:cs="Arial" w:asciiTheme="minorHAnsi" w:cstheme="minorBidi" w:eastAsiaTheme="minorHAnsi" w:hAnsiTheme="minorHAnsi"/>
      <w:kern w:val="2"/>
      <w:sz w:val="22"/>
      <w:szCs w:val="22"/>
      <w:lang w:eastAsia="en-US" w:bidi="he-IL"/>
      <w14:ligatures w14:val="standardContextual"/>
    </w:rPr>
  </w:style>
  <w:style w:type="paragraph" w:styleId="IntenseQuote">
    <w:name w:val="Intense Quote"/>
    <w:basedOn w:val="Normal"/>
    <w:next w:val="Normal"/>
    <w:link w:val="Char3"/>
    <w:uiPriority w:val="30"/>
    <w:qFormat/>
    <w:rsid w:val="001d76b2"/>
    <w:pPr>
      <w:pBdr>
        <w:top w:val="single" w:sz="4" w:space="10" w:color="0F4761" w:themeColor="accent1" w:themeShade="bf"/>
        <w:bottom w:val="single" w:sz="4" w:space="10" w:color="0F4761" w:themeColor="accent1" w:themeShade="bf"/>
      </w:pBdr>
      <w:spacing w:lineRule="auto" w:line="259" w:before="360" w:after="360"/>
      <w:ind w:start="864" w:end="864"/>
      <w:jc w:val="center"/>
    </w:pPr>
    <w:rPr>
      <w:rFonts w:ascii="Aptos" w:hAnsi="Aptos" w:eastAsia="Aptos" w:cs="Arial" w:asciiTheme="minorHAnsi" w:cstheme="minorBidi" w:eastAsiaTheme="minorHAnsi" w:hAnsiTheme="minorHAnsi"/>
      <w:i/>
      <w:iCs/>
      <w:color w:themeColor="accent1" w:themeShade="bf" w:val="0F4761"/>
      <w:kern w:val="2"/>
      <w:sz w:val="22"/>
      <w:szCs w:val="22"/>
      <w:lang w:eastAsia="en-US" w:bidi="he-IL"/>
      <w14:ligatures w14:val="standardContextual"/>
    </w:rPr>
  </w:style>
  <w:style w:type="paragraph" w:styleId="1" w:customStyle="1">
    <w:name w:val="Βασικό1"/>
    <w:qFormat/>
    <w:rsid w:val="001d76b2"/>
    <w:pPr>
      <w:widowControl/>
      <w:suppressAutoHyphens w:val="true"/>
      <w:bidi w:val="0"/>
      <w:spacing w:lineRule="auto" w:line="276" w:before="0" w:after="0"/>
      <w:jc w:val="start"/>
    </w:pPr>
    <w:rPr>
      <w:rFonts w:ascii="Arial" w:hAnsi="Arial" w:eastAsia="Arial" w:cs="Arial"/>
      <w:color w:val="000000"/>
      <w:kern w:val="0"/>
      <w:sz w:val="22"/>
      <w:szCs w:val="22"/>
      <w:lang w:eastAsia="zh-CN" w:bidi="ar-SA" w:val="el-GR"/>
      <w14:ligatures w14:val="none"/>
    </w:rPr>
  </w:style>
  <w:style w:type="numbering" w:styleId="Style7" w:default="1">
    <w:name w:val="Χωρίς κατάλογο"/>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39"/>
    <w:rsid w:val="000926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texniki@kea.g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3D37-4663-41BE-B66A-30DE8F5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LibreOffice/25.8.3.2$Windows_X86_64 LibreOffice_project/8ca8d55c161d602844f5428fa4b58097424e324e</Application>
  <AppVersion>15.0000</AppVersion>
  <Pages>2</Pages>
  <Words>530</Words>
  <Characters>3308</Characters>
  <CharactersWithSpaces>3808</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2024-02-01T10:25:00Z</dcterms:created>
  <dc:creator>xxxxxxxx</dc:creator>
  <dc:description/>
  <dc:language>el-GR</dc:language>
  <cp:lastModifiedBy>Mixalis Legakis</cp:lastModifiedBy>
  <cp:lastPrinted>2024-02-01T10:50:00Z</cp:lastPrinted>
  <dcterms:modified xsi:type="dcterms:W3CDTF">2026-01-12T12:58:00Z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